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A1" w:rsidRDefault="00D13DA1"/>
    <w:p w:rsidR="002437C3" w:rsidRDefault="002437C3"/>
    <w:p w:rsidR="002437C3" w:rsidRDefault="006075E2">
      <w:r>
        <w:rPr>
          <w:noProof/>
          <w:lang w:eastAsia="pt-BR"/>
        </w:rPr>
        <w:drawing>
          <wp:inline distT="0" distB="0" distL="0" distR="0">
            <wp:extent cx="8888384" cy="4922875"/>
            <wp:effectExtent l="19050" t="0" r="7966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2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F55" w:rsidRDefault="00130F55" w:rsidP="00130F55">
      <w:pPr>
        <w:rPr>
          <w:sz w:val="28"/>
        </w:rPr>
      </w:pPr>
      <w:r>
        <w:rPr>
          <w:sz w:val="28"/>
        </w:rPr>
        <w:t>MAPA ANEXO AO PROJETO DE LEI PL Nº 01/2015</w:t>
      </w:r>
    </w:p>
    <w:p w:rsidR="00130F55" w:rsidRDefault="00130F55" w:rsidP="00130F55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INCLUI TRECHO DE ESTRADA NO PLANO RODOVIÁRIO MUNICIPAL </w:t>
      </w:r>
    </w:p>
    <w:p w:rsidR="00130F55" w:rsidRDefault="00130F55" w:rsidP="00130F55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>PROLONGAMENTO DA TBS- 133 NA LOCALIDADE DE MOLHA COCO NUMA EXTENSÃO DE 180 METROS</w:t>
      </w:r>
    </w:p>
    <w:p w:rsidR="00130F55" w:rsidRDefault="00130F55"/>
    <w:sectPr w:rsidR="00130F55" w:rsidSect="00130F55">
      <w:pgSz w:w="16838" w:h="11906" w:orient="landscape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3A6F"/>
    <w:multiLevelType w:val="hybridMultilevel"/>
    <w:tmpl w:val="26BE9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3EEA"/>
    <w:rsid w:val="00130F55"/>
    <w:rsid w:val="00150694"/>
    <w:rsid w:val="002437C3"/>
    <w:rsid w:val="006075E2"/>
    <w:rsid w:val="00623E59"/>
    <w:rsid w:val="006A7A60"/>
    <w:rsid w:val="00706D67"/>
    <w:rsid w:val="0098380A"/>
    <w:rsid w:val="00D13DA1"/>
    <w:rsid w:val="00E13EEA"/>
    <w:rsid w:val="00E5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E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3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157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2015-02-06T11:06:00Z</cp:lastPrinted>
  <dcterms:created xsi:type="dcterms:W3CDTF">2015-02-06T11:01:00Z</dcterms:created>
  <dcterms:modified xsi:type="dcterms:W3CDTF">2015-02-06T11:08:00Z</dcterms:modified>
</cp:coreProperties>
</file>